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3204E" w14:textId="77777777" w:rsidR="009609E5" w:rsidRDefault="00CC65A7" w:rsidP="00CC65A7">
      <w:pPr>
        <w:spacing w:after="0" w:line="240" w:lineRule="auto"/>
        <w:textAlignment w:val="baseline"/>
        <w:rPr>
          <w:rFonts w:ascii="Calibri" w:eastAsia="Times New Roman" w:hAnsi="Calibri" w:cs="Calibri"/>
          <w:sz w:val="18"/>
          <w:szCs w:val="18"/>
          <w:lang w:eastAsia="da-DK"/>
        </w:rPr>
      </w:pPr>
      <w:r w:rsidRPr="009609E5">
        <w:rPr>
          <w:rFonts w:ascii="Calibri" w:eastAsia="Times New Roman" w:hAnsi="Calibri" w:cs="Calibri"/>
          <w:sz w:val="36"/>
          <w:szCs w:val="36"/>
          <w:lang w:eastAsia="da-DK"/>
        </w:rPr>
        <w:t>Ansøgning om godkendelse af rejseudgifter  </w:t>
      </w:r>
    </w:p>
    <w:p w14:paraId="5EFB296D" w14:textId="77777777" w:rsidR="009609E5" w:rsidRPr="009609E5" w:rsidRDefault="009609E5" w:rsidP="00CC65A7">
      <w:pPr>
        <w:spacing w:after="0" w:line="240" w:lineRule="auto"/>
        <w:textAlignment w:val="baseline"/>
        <w:rPr>
          <w:rFonts w:ascii="Calibri" w:eastAsia="Times New Roman" w:hAnsi="Calibri" w:cs="Calibri"/>
          <w:sz w:val="18"/>
          <w:szCs w:val="18"/>
          <w:lang w:eastAsia="da-DK"/>
        </w:rPr>
      </w:pPr>
    </w:p>
    <w:p w14:paraId="64711350" w14:textId="77777777" w:rsidR="00843127" w:rsidRPr="00843127" w:rsidRDefault="00CC65A7" w:rsidP="00CC65A7">
      <w:pPr>
        <w:spacing w:after="0" w:line="240" w:lineRule="auto"/>
        <w:textAlignment w:val="baseline"/>
        <w:rPr>
          <w:rFonts w:ascii="Calibri" w:eastAsia="Times New Roman" w:hAnsi="Calibri" w:cs="Calibri"/>
          <w:sz w:val="16"/>
          <w:szCs w:val="16"/>
          <w:lang w:eastAsia="da-DK"/>
        </w:rPr>
      </w:pPr>
      <w:r w:rsidRPr="009609E5">
        <w:rPr>
          <w:rFonts w:ascii="Calibri" w:eastAsia="Times New Roman" w:hAnsi="Calibri" w:cs="Calibri"/>
          <w:sz w:val="21"/>
          <w:szCs w:val="21"/>
          <w:lang w:eastAsia="da-DK"/>
        </w:rPr>
        <w:t>Du bedes sende det udfyldte skema til afdelingsleder for godkendelse inden bestilling af rejsen. </w:t>
      </w:r>
      <w:r w:rsidR="00D14F5C" w:rsidRPr="009609E5">
        <w:rPr>
          <w:rFonts w:ascii="Calibri" w:eastAsia="Times New Roman" w:hAnsi="Calibri" w:cs="Calibri"/>
          <w:sz w:val="21"/>
          <w:szCs w:val="21"/>
          <w:lang w:eastAsia="da-DK"/>
        </w:rPr>
        <w:t>Adjunkter, lektorer og professorer har en ramme på 30.000 kr. på 3 år til forskningsrejser. Denne skal dække alle udgifter, herunder transport, ophold, konferencegebyrer, time- og dagpenge/ekstra udgifter til forplejning</w:t>
      </w:r>
      <w:r w:rsidR="009609E5">
        <w:rPr>
          <w:rFonts w:ascii="Calibri" w:eastAsia="Times New Roman" w:hAnsi="Calibri" w:cs="Calibri"/>
          <w:sz w:val="21"/>
          <w:szCs w:val="21"/>
          <w:lang w:eastAsia="da-DK"/>
        </w:rPr>
        <w:t>. Den enkelte VIP er ansvarlig for at overholde rammen.</w:t>
      </w:r>
      <w:r w:rsidR="00843127">
        <w:rPr>
          <w:rFonts w:ascii="Calibri" w:eastAsia="Times New Roman" w:hAnsi="Calibri" w:cs="Calibri"/>
          <w:sz w:val="21"/>
          <w:szCs w:val="21"/>
          <w:lang w:eastAsia="da-DK"/>
        </w:rPr>
        <w:t xml:space="preserve"> </w:t>
      </w:r>
      <w:r w:rsidR="00843127">
        <w:rPr>
          <w:rFonts w:ascii="Calibri" w:eastAsia="Times New Roman" w:hAnsi="Calibri" w:cs="Calibri"/>
          <w:sz w:val="21"/>
          <w:szCs w:val="21"/>
          <w:highlight w:val="yellow"/>
          <w:lang w:eastAsia="da-DK"/>
        </w:rPr>
        <w:t>Gældende f</w:t>
      </w:r>
      <w:r w:rsidR="00843127" w:rsidRPr="00843127">
        <w:rPr>
          <w:rFonts w:ascii="Calibri" w:eastAsia="Times New Roman" w:hAnsi="Calibri" w:cs="Calibri"/>
          <w:sz w:val="21"/>
          <w:szCs w:val="21"/>
          <w:highlight w:val="yellow"/>
          <w:lang w:eastAsia="da-DK"/>
        </w:rPr>
        <w:t>o</w:t>
      </w:r>
      <w:r w:rsidR="00843127">
        <w:rPr>
          <w:rFonts w:ascii="Calibri" w:eastAsia="Times New Roman" w:hAnsi="Calibri" w:cs="Calibri"/>
          <w:sz w:val="21"/>
          <w:szCs w:val="21"/>
          <w:highlight w:val="yellow"/>
          <w:lang w:eastAsia="da-DK"/>
        </w:rPr>
        <w:t>r</w:t>
      </w:r>
      <w:r w:rsidR="00843127" w:rsidRPr="00843127">
        <w:rPr>
          <w:rFonts w:ascii="Calibri" w:eastAsia="Times New Roman" w:hAnsi="Calibri" w:cs="Calibri"/>
          <w:sz w:val="21"/>
          <w:szCs w:val="21"/>
          <w:highlight w:val="yellow"/>
          <w:lang w:eastAsia="da-DK"/>
        </w:rPr>
        <w:t xml:space="preserve"> 2023: Kræver som minimum deltagelse med oplæg/</w:t>
      </w:r>
      <w:proofErr w:type="spellStart"/>
      <w:r w:rsidR="00843127" w:rsidRPr="00843127">
        <w:rPr>
          <w:rFonts w:ascii="Calibri" w:eastAsia="Times New Roman" w:hAnsi="Calibri" w:cs="Calibri"/>
          <w:sz w:val="21"/>
          <w:szCs w:val="21"/>
          <w:highlight w:val="yellow"/>
          <w:lang w:eastAsia="da-DK"/>
        </w:rPr>
        <w:t>paper</w:t>
      </w:r>
      <w:proofErr w:type="spellEnd"/>
      <w:r w:rsidR="00843127" w:rsidRPr="00843127">
        <w:rPr>
          <w:rFonts w:ascii="Calibri" w:eastAsia="Times New Roman" w:hAnsi="Calibri" w:cs="Calibri"/>
          <w:sz w:val="21"/>
          <w:szCs w:val="21"/>
          <w:highlight w:val="yellow"/>
          <w:lang w:eastAsia="da-DK"/>
        </w:rPr>
        <w:t xml:space="preserve"> ved konferencer, eller at der er tale om indsamling af empiri til et specifikt og for forskningen væsentligt projekt.</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0"/>
        <w:gridCol w:w="3015"/>
      </w:tblGrid>
      <w:tr w:rsidR="00CC65A7" w:rsidRPr="00CC65A7" w14:paraId="28241474" w14:textId="7777777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FEC04C" w14:textId="77777777" w:rsidR="00CC65A7" w:rsidRPr="00CC65A7" w:rsidRDefault="009609E5" w:rsidP="00CC65A7">
            <w:pPr>
              <w:spacing w:after="0" w:line="240" w:lineRule="auto"/>
              <w:textAlignment w:val="baseline"/>
              <w:divId w:val="637950863"/>
              <w:rPr>
                <w:rFonts w:ascii="Times New Roman" w:eastAsia="Times New Roman" w:hAnsi="Times New Roman" w:cs="Times New Roman"/>
                <w:sz w:val="24"/>
                <w:szCs w:val="24"/>
                <w:lang w:eastAsia="da-DK"/>
              </w:rPr>
            </w:pPr>
            <w:r>
              <w:rPr>
                <w:rFonts w:ascii="Calibri" w:eastAsia="Times New Roman" w:hAnsi="Calibri" w:cs="Calibri"/>
                <w:lang w:eastAsia="da-DK"/>
              </w:rPr>
              <w:t>Navn: </w:t>
            </w:r>
          </w:p>
        </w:tc>
      </w:tr>
      <w:tr w:rsidR="00CC65A7" w:rsidRPr="00CC65A7" w14:paraId="02726F9B" w14:textId="7777777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316EC0" w14:textId="77777777" w:rsidR="00CC65A7" w:rsidRPr="00CC65A7" w:rsidRDefault="009609E5" w:rsidP="00CC65A7">
            <w:pPr>
              <w:spacing w:after="0" w:line="240" w:lineRule="auto"/>
              <w:textAlignment w:val="baseline"/>
              <w:rPr>
                <w:rFonts w:ascii="Times New Roman" w:eastAsia="Times New Roman" w:hAnsi="Times New Roman" w:cs="Times New Roman"/>
                <w:sz w:val="24"/>
                <w:szCs w:val="24"/>
                <w:lang w:eastAsia="da-DK"/>
              </w:rPr>
            </w:pPr>
            <w:r>
              <w:rPr>
                <w:rFonts w:ascii="Calibri" w:eastAsia="Times New Roman" w:hAnsi="Calibri" w:cs="Calibri"/>
                <w:lang w:eastAsia="da-DK"/>
              </w:rPr>
              <w:t>Rejsemål: </w:t>
            </w:r>
          </w:p>
        </w:tc>
      </w:tr>
      <w:tr w:rsidR="00CC65A7" w:rsidRPr="00CC65A7" w14:paraId="0371C4DF" w14:textId="7777777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303518"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Formål med rejsen (arrangement og din rolle/dit bidrag): </w:t>
            </w:r>
            <w:r w:rsidRPr="00CC65A7">
              <w:rPr>
                <w:rFonts w:ascii="Calibri" w:eastAsia="Times New Roman" w:hAnsi="Calibri" w:cs="Calibri"/>
                <w:lang w:eastAsia="da-DK"/>
              </w:rPr>
              <w:br/>
              <w:t> </w:t>
            </w:r>
          </w:p>
        </w:tc>
      </w:tr>
      <w:tr w:rsidR="00CC65A7" w:rsidRPr="00CC65A7" w14:paraId="435B0010" w14:textId="7777777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9A5FD3"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xml:space="preserve">Tidsrum (angiv start- og </w:t>
            </w:r>
            <w:r w:rsidR="009609E5">
              <w:rPr>
                <w:rFonts w:ascii="Calibri" w:eastAsia="Times New Roman" w:hAnsi="Calibri" w:cs="Calibri"/>
                <w:lang w:eastAsia="da-DK"/>
              </w:rPr>
              <w:t>sluttidspunkt): </w:t>
            </w:r>
          </w:p>
        </w:tc>
      </w:tr>
      <w:tr w:rsidR="00CC65A7" w:rsidRPr="00C073C9" w14:paraId="3577B16E"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151E3A8F" w14:textId="77777777" w:rsidR="00CC65A7" w:rsidRPr="00C073C9" w:rsidRDefault="00E734D6"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Estimerede </w:t>
            </w:r>
            <w:r w:rsidR="00DE079C" w:rsidRPr="00C073C9">
              <w:rPr>
                <w:rFonts w:ascii="Calibri" w:eastAsia="Times New Roman" w:hAnsi="Calibri" w:cs="Calibri"/>
                <w:b/>
                <w:lang w:eastAsia="da-DK"/>
              </w:rPr>
              <w:t>u</w:t>
            </w:r>
            <w:r w:rsidR="00CC65A7" w:rsidRPr="00C073C9">
              <w:rPr>
                <w:rFonts w:ascii="Calibri" w:eastAsia="Times New Roman" w:hAnsi="Calibri" w:cs="Calibri"/>
                <w:b/>
                <w:lang w:eastAsia="da-DK"/>
              </w:rPr>
              <w:t>dgifter: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3B94422" w14:textId="77777777" w:rsidR="00CC65A7" w:rsidRPr="00C073C9" w:rsidRDefault="00DE079C"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Anslået b</w:t>
            </w:r>
            <w:r w:rsidR="00CC65A7" w:rsidRPr="00C073C9">
              <w:rPr>
                <w:rFonts w:ascii="Calibri" w:eastAsia="Times New Roman" w:hAnsi="Calibri" w:cs="Calibri"/>
                <w:b/>
                <w:lang w:eastAsia="da-DK"/>
              </w:rPr>
              <w:t>eløb: </w:t>
            </w:r>
          </w:p>
        </w:tc>
      </w:tr>
      <w:tr w:rsidR="00CC65A7" w:rsidRPr="00CC65A7" w14:paraId="1073C0FA"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4BDEA413" w14:textId="77777777" w:rsidR="00CC65A7" w:rsidRPr="00CC65A7" w:rsidRDefault="00D32641" w:rsidP="00D32641">
            <w:pPr>
              <w:spacing w:after="0" w:line="240" w:lineRule="auto"/>
              <w:textAlignment w:val="baseline"/>
              <w:rPr>
                <w:rFonts w:ascii="Times New Roman" w:eastAsia="Times New Roman" w:hAnsi="Times New Roman" w:cs="Times New Roman"/>
                <w:sz w:val="24"/>
                <w:szCs w:val="24"/>
                <w:lang w:eastAsia="da-DK"/>
              </w:rPr>
            </w:pPr>
            <w:r w:rsidRPr="00D32641">
              <w:rPr>
                <w:rFonts w:ascii="Calibri" w:eastAsia="Times New Roman" w:hAnsi="Calibri" w:cs="Calibri"/>
                <w:sz w:val="18"/>
                <w:szCs w:val="18"/>
                <w:lang w:eastAsia="da-DK"/>
              </w:rPr>
              <w:t xml:space="preserve">Ad1) </w:t>
            </w:r>
            <w:r>
              <w:rPr>
                <w:rFonts w:ascii="Calibri" w:eastAsia="Times New Roman" w:hAnsi="Calibri" w:cs="Calibri"/>
                <w:lang w:eastAsia="da-DK"/>
              </w:rPr>
              <w:t>Transport fly/tog</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74941F2"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D32641" w:rsidRPr="00CC65A7" w14:paraId="1D27AA34"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14:paraId="43BEE50D" w14:textId="77777777" w:rsidR="00D32641"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Ad2) </w:t>
            </w:r>
            <w:r>
              <w:rPr>
                <w:rFonts w:ascii="Calibri" w:eastAsia="Times New Roman" w:hAnsi="Calibri" w:cs="Calibri"/>
                <w:lang w:eastAsia="da-DK"/>
              </w:rPr>
              <w:t>Hotel</w:t>
            </w:r>
          </w:p>
        </w:tc>
        <w:tc>
          <w:tcPr>
            <w:tcW w:w="3015" w:type="dxa"/>
            <w:tcBorders>
              <w:top w:val="single" w:sz="6" w:space="0" w:color="auto"/>
              <w:left w:val="single" w:sz="6" w:space="0" w:color="auto"/>
              <w:bottom w:val="single" w:sz="6" w:space="0" w:color="auto"/>
              <w:right w:val="single" w:sz="6" w:space="0" w:color="auto"/>
            </w:tcBorders>
            <w:shd w:val="clear" w:color="auto" w:fill="auto"/>
          </w:tcPr>
          <w:p w14:paraId="0D660056" w14:textId="77777777" w:rsidR="00D32641" w:rsidRPr="00CC65A7" w:rsidRDefault="00D32641" w:rsidP="00CC65A7">
            <w:pPr>
              <w:spacing w:after="0" w:line="240" w:lineRule="auto"/>
              <w:textAlignment w:val="baseline"/>
              <w:rPr>
                <w:rFonts w:ascii="Calibri" w:eastAsia="Times New Roman" w:hAnsi="Calibri" w:cs="Calibri"/>
                <w:lang w:eastAsia="da-DK"/>
              </w:rPr>
            </w:pPr>
          </w:p>
        </w:tc>
      </w:tr>
      <w:tr w:rsidR="00CC65A7" w:rsidRPr="00CC65A7" w14:paraId="08DC61EB"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15B940E5"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Konferencegebyr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EFB46E9"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82621E" w:rsidRPr="00CC65A7" w14:paraId="1DD16860"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14:paraId="09A51EDC" w14:textId="77777777" w:rsidR="0082621E" w:rsidRPr="00CC65A7"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Ad3) </w:t>
            </w:r>
            <w:r w:rsidR="0082621E">
              <w:rPr>
                <w:rFonts w:ascii="Calibri" w:eastAsia="Times New Roman" w:hAnsi="Calibri" w:cs="Calibri"/>
                <w:lang w:eastAsia="da-DK"/>
              </w:rPr>
              <w:t>Time- og dagpenge</w:t>
            </w:r>
            <w:r w:rsidR="00E734D6">
              <w:rPr>
                <w:rFonts w:ascii="Calibri" w:eastAsia="Times New Roman" w:hAnsi="Calibri" w:cs="Calibri"/>
                <w:lang w:eastAsia="da-DK"/>
              </w:rPr>
              <w:t xml:space="preserve"> (se</w:t>
            </w:r>
            <w:r w:rsidR="00DE079C">
              <w:rPr>
                <w:rFonts w:ascii="Calibri" w:eastAsia="Times New Roman" w:hAnsi="Calibri" w:cs="Calibri"/>
                <w:lang w:eastAsia="da-DK"/>
              </w:rPr>
              <w:t xml:space="preserve"> </w:t>
            </w:r>
            <w:r w:rsidR="00E734D6">
              <w:rPr>
                <w:rFonts w:ascii="Calibri" w:eastAsia="Times New Roman" w:hAnsi="Calibri" w:cs="Calibri"/>
                <w:lang w:eastAsia="da-DK"/>
              </w:rPr>
              <w:t xml:space="preserve">satsreguleringscirkulære på dette </w:t>
            </w:r>
            <w:hyperlink r:id="rId7" w:history="1">
              <w:r w:rsidR="00DE079C" w:rsidRPr="00E734D6">
                <w:rPr>
                  <w:rStyle w:val="Hyperlink"/>
                  <w:rFonts w:ascii="Calibri" w:eastAsia="Times New Roman" w:hAnsi="Calibri" w:cs="Calibri"/>
                  <w:lang w:eastAsia="da-DK"/>
                </w:rPr>
                <w:t>link</w:t>
              </w:r>
            </w:hyperlink>
            <w:r w:rsidR="00DE079C">
              <w:rPr>
                <w:rFonts w:ascii="Calibri" w:eastAsia="Times New Roman" w:hAnsi="Calibri" w:cs="Calibri"/>
                <w:lang w:eastAsia="da-DK"/>
              </w:rPr>
              <w:t xml:space="preserve"> for gældende takster)</w:t>
            </w:r>
          </w:p>
        </w:tc>
        <w:tc>
          <w:tcPr>
            <w:tcW w:w="3015" w:type="dxa"/>
            <w:tcBorders>
              <w:top w:val="single" w:sz="6" w:space="0" w:color="auto"/>
              <w:left w:val="single" w:sz="6" w:space="0" w:color="auto"/>
              <w:bottom w:val="single" w:sz="6" w:space="0" w:color="auto"/>
              <w:right w:val="single" w:sz="6" w:space="0" w:color="auto"/>
            </w:tcBorders>
            <w:shd w:val="clear" w:color="auto" w:fill="auto"/>
          </w:tcPr>
          <w:p w14:paraId="1E9D9106" w14:textId="77777777" w:rsidR="0082621E" w:rsidRPr="00CC65A7" w:rsidRDefault="0082621E" w:rsidP="00CC65A7">
            <w:pPr>
              <w:spacing w:after="0" w:line="240" w:lineRule="auto"/>
              <w:textAlignment w:val="baseline"/>
              <w:rPr>
                <w:rFonts w:ascii="Calibri" w:eastAsia="Times New Roman" w:hAnsi="Calibri" w:cs="Calibri"/>
                <w:lang w:eastAsia="da-DK"/>
              </w:rPr>
            </w:pPr>
          </w:p>
        </w:tc>
      </w:tr>
      <w:tr w:rsidR="00CC65A7" w:rsidRPr="00CC65A7" w14:paraId="5313D820"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059DF283"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Andet (beskriv)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76D3195" w14:textId="77777777"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CC65A7" w:rsidRPr="00C073C9" w14:paraId="0E6D3429" w14:textId="7777777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14:paraId="3B5729E7" w14:textId="77777777" w:rsidR="00CC65A7" w:rsidRPr="00C073C9" w:rsidRDefault="0082621E"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I alt </w:t>
            </w:r>
            <w:r w:rsidR="00CC65A7" w:rsidRPr="00C073C9">
              <w:rPr>
                <w:rFonts w:ascii="Calibri" w:eastAsia="Times New Roman" w:hAnsi="Calibri" w:cs="Calibri"/>
                <w:b/>
                <w:lang w:eastAsia="da-DK"/>
              </w:rPr>
              <w:t>ansøgt beløb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9EF5A70" w14:textId="77777777" w:rsidR="00CC65A7" w:rsidRPr="00C073C9" w:rsidRDefault="00CC65A7"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w:t>
            </w:r>
          </w:p>
        </w:tc>
      </w:tr>
    </w:tbl>
    <w:p w14:paraId="0E76C896" w14:textId="77777777" w:rsidR="00CC65A7" w:rsidRPr="00CC65A7" w:rsidRDefault="00CC65A7" w:rsidP="00CC65A7">
      <w:pPr>
        <w:spacing w:after="0" w:line="240" w:lineRule="auto"/>
        <w:textAlignment w:val="baseline"/>
        <w:rPr>
          <w:rFonts w:ascii="Segoe UI" w:eastAsia="Times New Roman" w:hAnsi="Segoe UI" w:cs="Segoe UI"/>
          <w:sz w:val="18"/>
          <w:szCs w:val="18"/>
          <w:lang w:eastAsia="da-DK"/>
        </w:rPr>
      </w:pPr>
      <w:r w:rsidRPr="00CC65A7">
        <w:rPr>
          <w:rFonts w:ascii="Calibri" w:eastAsia="Times New Roman" w:hAnsi="Calibri" w:cs="Calibri"/>
          <w:lang w:eastAsia="da-DK"/>
        </w:rPr>
        <w:t> </w:t>
      </w:r>
    </w:p>
    <w:p w14:paraId="7DF9E51A" w14:textId="77777777"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1) </w:t>
      </w:r>
      <w:r w:rsidR="00CC65A7" w:rsidRPr="006B494C">
        <w:rPr>
          <w:rFonts w:eastAsia="Times New Roman" w:cstheme="minorHAnsi"/>
          <w:b/>
          <w:bCs/>
          <w:sz w:val="21"/>
          <w:szCs w:val="21"/>
          <w:lang w:eastAsia="da-DK"/>
        </w:rPr>
        <w:t>Tog og fly</w:t>
      </w:r>
      <w:r w:rsidR="00CC65A7" w:rsidRPr="006B494C">
        <w:rPr>
          <w:rFonts w:eastAsia="Times New Roman" w:cstheme="minorHAnsi"/>
          <w:sz w:val="21"/>
          <w:szCs w:val="21"/>
          <w:lang w:eastAsia="da-DK"/>
        </w:rPr>
        <w:t> </w:t>
      </w:r>
    </w:p>
    <w:p w14:paraId="76D702A4" w14:textId="77777777"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Togrejser bestiller du selv. Rejse på 1. klasse skal godkendes af nærmeste leder. </w:t>
      </w:r>
    </w:p>
    <w:p w14:paraId="318D3282" w14:textId="77777777"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Flyrejser bestilles gennem Carlson Wagonlit Travel (CWT) på tlf. 33637744 eller direkte hos flyselskabet. Hverken ansatte eller gæsteforelæsere må bestille rejser hos andre rejsebureauer eller -søgemaskiner (</w:t>
      </w:r>
      <w:proofErr w:type="spellStart"/>
      <w:r w:rsidRPr="006B494C">
        <w:rPr>
          <w:rFonts w:eastAsia="Times New Roman" w:cstheme="minorHAnsi"/>
          <w:sz w:val="21"/>
          <w:szCs w:val="21"/>
          <w:lang w:eastAsia="da-DK"/>
        </w:rPr>
        <w:t>Momondo</w:t>
      </w:r>
      <w:proofErr w:type="spellEnd"/>
      <w:r w:rsidRPr="006B494C">
        <w:rPr>
          <w:rFonts w:eastAsia="Times New Roman" w:cstheme="minorHAnsi"/>
          <w:sz w:val="21"/>
          <w:szCs w:val="21"/>
          <w:lang w:eastAsia="da-DK"/>
        </w:rPr>
        <w:t>, Expedia eller lignende). Bestiller du gennem CWT, sørger de for at rejsereglerne overholdes. Bestiller du selv</w:t>
      </w:r>
      <w:r w:rsidR="009609E5">
        <w:rPr>
          <w:rFonts w:eastAsia="Times New Roman" w:cstheme="minorHAnsi"/>
          <w:sz w:val="21"/>
          <w:szCs w:val="21"/>
          <w:lang w:eastAsia="da-DK"/>
        </w:rPr>
        <w:t xml:space="preserve"> direkte ved flyselskabet</w:t>
      </w:r>
      <w:r w:rsidRPr="006B494C">
        <w:rPr>
          <w:rFonts w:eastAsia="Times New Roman" w:cstheme="minorHAnsi"/>
          <w:sz w:val="21"/>
          <w:szCs w:val="21"/>
          <w:lang w:eastAsia="da-DK"/>
        </w:rPr>
        <w:t xml:space="preserve">, skal du selv sørge for at overholde </w:t>
      </w:r>
      <w:hyperlink r:id="rId8" w:tgtFrame="_blank" w:history="1">
        <w:proofErr w:type="spellStart"/>
        <w:proofErr w:type="gramStart"/>
        <w:r w:rsidRPr="006B494C">
          <w:rPr>
            <w:rFonts w:eastAsia="Times New Roman" w:cstheme="minorHAnsi"/>
            <w:color w:val="0563C1"/>
            <w:sz w:val="21"/>
            <w:szCs w:val="21"/>
            <w:u w:val="single"/>
            <w:lang w:eastAsia="da-DK"/>
          </w:rPr>
          <w:t>AUs</w:t>
        </w:r>
        <w:proofErr w:type="spellEnd"/>
        <w:proofErr w:type="gramEnd"/>
        <w:r w:rsidRPr="006B494C">
          <w:rPr>
            <w:rFonts w:eastAsia="Times New Roman" w:cstheme="minorHAnsi"/>
            <w:color w:val="0563C1"/>
            <w:sz w:val="21"/>
            <w:szCs w:val="21"/>
            <w:u w:val="single"/>
            <w:lang w:eastAsia="da-DK"/>
          </w:rPr>
          <w:t xml:space="preserve"> rejseregler</w:t>
        </w:r>
      </w:hyperlink>
      <w:r w:rsidRPr="006B494C">
        <w:rPr>
          <w:rFonts w:eastAsia="Times New Roman" w:cstheme="minorHAnsi"/>
          <w:sz w:val="21"/>
          <w:szCs w:val="21"/>
          <w:lang w:eastAsia="da-DK"/>
        </w:rPr>
        <w:t>.  </w:t>
      </w:r>
    </w:p>
    <w:p w14:paraId="10D7727B" w14:textId="77777777"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w:t>
      </w:r>
    </w:p>
    <w:p w14:paraId="344F9693" w14:textId="77777777"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2) </w:t>
      </w:r>
      <w:r w:rsidR="00CC65A7" w:rsidRPr="006B494C">
        <w:rPr>
          <w:rFonts w:eastAsia="Times New Roman" w:cstheme="minorHAnsi"/>
          <w:b/>
          <w:bCs/>
          <w:sz w:val="21"/>
          <w:szCs w:val="21"/>
          <w:lang w:eastAsia="da-DK"/>
        </w:rPr>
        <w:t>Hotel</w:t>
      </w:r>
      <w:r w:rsidR="00CC65A7" w:rsidRPr="006B494C">
        <w:rPr>
          <w:rFonts w:eastAsia="Times New Roman" w:cstheme="minorHAnsi"/>
          <w:sz w:val="21"/>
          <w:szCs w:val="21"/>
          <w:lang w:eastAsia="da-DK"/>
        </w:rPr>
        <w:t> </w:t>
      </w:r>
    </w:p>
    <w:p w14:paraId="6C506096" w14:textId="417E5794" w:rsidR="00CC65A7" w:rsidRPr="006B494C"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Hvis du booker hotel i Danmark, skal du vælge et hotel, som AU har en officiel aftale med (se "</w:t>
      </w:r>
      <w:hyperlink r:id="rId9" w:tgtFrame="_blank" w:history="1">
        <w:r w:rsidRPr="006B494C">
          <w:rPr>
            <w:rFonts w:eastAsia="Times New Roman" w:cstheme="minorHAnsi"/>
            <w:color w:val="0563C1"/>
            <w:sz w:val="21"/>
            <w:szCs w:val="21"/>
            <w:u w:val="single"/>
            <w:lang w:eastAsia="da-DK"/>
          </w:rPr>
          <w:t>hotelaftalelisten</w:t>
        </w:r>
      </w:hyperlink>
      <w:r w:rsidRPr="006B494C">
        <w:rPr>
          <w:rFonts w:eastAsia="Times New Roman" w:cstheme="minorHAnsi"/>
          <w:sz w:val="21"/>
          <w:szCs w:val="21"/>
          <w:lang w:eastAsia="da-DK"/>
        </w:rPr>
        <w:t xml:space="preserve">"). Når du booker hotel i Danmark, bedes du angive, at faktura skal sendes til Aarhus Universitet, Institut for Kommunikation og Kultur, EAN nr.: 5798000418363. Booker du hotel uden for Danmark, kan du enten bruge Carlson Wagonlit Travel (CWT) eller selv foretage reservationen. Når du booker hotel uden for Danmark, skal du sørge for, at dagsprisen er inden for den lovmæssige </w:t>
      </w:r>
      <w:r w:rsidR="007C4354" w:rsidRPr="006B494C">
        <w:rPr>
          <w:rFonts w:eastAsia="Times New Roman" w:cstheme="minorHAnsi"/>
          <w:sz w:val="21"/>
          <w:szCs w:val="21"/>
          <w:lang w:eastAsia="da-DK"/>
        </w:rPr>
        <w:t>beløbsgrænse</w:t>
      </w:r>
      <w:r w:rsidRPr="006B494C">
        <w:rPr>
          <w:rFonts w:eastAsia="Times New Roman" w:cstheme="minorHAnsi"/>
          <w:sz w:val="21"/>
          <w:szCs w:val="21"/>
          <w:lang w:eastAsia="da-DK"/>
        </w:rPr>
        <w:t xml:space="preserve">. Beløbsgrænserne findes </w:t>
      </w:r>
      <w:hyperlink r:id="rId10" w:history="1">
        <w:r w:rsidRPr="007C4354">
          <w:rPr>
            <w:rStyle w:val="Hyperlink"/>
            <w:rFonts w:eastAsia="Times New Roman" w:cstheme="minorHAnsi"/>
            <w:sz w:val="21"/>
            <w:szCs w:val="21"/>
            <w:lang w:eastAsia="da-DK"/>
          </w:rPr>
          <w:t>h</w:t>
        </w:r>
        <w:r w:rsidRPr="007C4354">
          <w:rPr>
            <w:rStyle w:val="Hyperlink"/>
            <w:rFonts w:eastAsia="Times New Roman" w:cstheme="minorHAnsi"/>
            <w:sz w:val="21"/>
            <w:szCs w:val="21"/>
            <w:lang w:eastAsia="da-DK"/>
          </w:rPr>
          <w:t>e</w:t>
        </w:r>
        <w:r w:rsidRPr="007C4354">
          <w:rPr>
            <w:rStyle w:val="Hyperlink"/>
            <w:rFonts w:eastAsia="Times New Roman" w:cstheme="minorHAnsi"/>
            <w:sz w:val="21"/>
            <w:szCs w:val="21"/>
            <w:lang w:eastAsia="da-DK"/>
          </w:rPr>
          <w:t>r</w:t>
        </w:r>
      </w:hyperlink>
      <w:r w:rsidRPr="006B494C">
        <w:rPr>
          <w:rFonts w:eastAsia="Times New Roman" w:cstheme="minorHAnsi"/>
          <w:sz w:val="21"/>
          <w:szCs w:val="21"/>
          <w:lang w:eastAsia="da-DK"/>
        </w:rPr>
        <w:t xml:space="preserve"> .   </w:t>
      </w:r>
    </w:p>
    <w:p w14:paraId="62965CDE" w14:textId="77777777" w:rsidR="00CC65A7" w:rsidRPr="006B494C" w:rsidRDefault="00CC65A7" w:rsidP="00CC65A7">
      <w:pPr>
        <w:spacing w:after="0" w:line="240" w:lineRule="auto"/>
        <w:textAlignment w:val="baseline"/>
        <w:rPr>
          <w:rFonts w:eastAsia="Times New Roman" w:cstheme="minorHAnsi"/>
          <w:sz w:val="21"/>
          <w:szCs w:val="21"/>
          <w:lang w:eastAsia="da-DK"/>
        </w:rPr>
      </w:pPr>
    </w:p>
    <w:p w14:paraId="3D758C96" w14:textId="77777777" w:rsidR="00CC65A7" w:rsidRDefault="00D32641" w:rsidP="006B494C">
      <w:pPr>
        <w:spacing w:after="0" w:line="240" w:lineRule="auto"/>
        <w:textAlignment w:val="baseline"/>
        <w:rPr>
          <w:rFonts w:eastAsia="Times New Roman" w:cstheme="minorHAnsi"/>
          <w:color w:val="0A0A0A"/>
          <w:sz w:val="21"/>
          <w:szCs w:val="21"/>
          <w:lang w:eastAsia="da-DK"/>
        </w:rPr>
      </w:pPr>
      <w:r>
        <w:rPr>
          <w:rFonts w:eastAsia="Times New Roman" w:cstheme="minorHAnsi"/>
          <w:b/>
          <w:sz w:val="18"/>
          <w:szCs w:val="18"/>
          <w:lang w:eastAsia="da-DK"/>
        </w:rPr>
        <w:t xml:space="preserve">Ad 3) </w:t>
      </w:r>
      <w:r w:rsidR="00CC65A7" w:rsidRPr="006B494C">
        <w:rPr>
          <w:rFonts w:eastAsia="Times New Roman" w:cstheme="minorHAnsi"/>
          <w:b/>
          <w:sz w:val="21"/>
          <w:szCs w:val="21"/>
          <w:lang w:eastAsia="da-DK"/>
        </w:rPr>
        <w:t>Time- og dagpenge</w:t>
      </w:r>
      <w:r w:rsidR="006B494C" w:rsidRPr="006B494C">
        <w:rPr>
          <w:rFonts w:eastAsia="Times New Roman" w:cstheme="minorHAnsi"/>
          <w:b/>
          <w:sz w:val="21"/>
          <w:szCs w:val="21"/>
          <w:lang w:eastAsia="da-DK"/>
        </w:rPr>
        <w:br/>
      </w:r>
      <w:r w:rsidR="00CC65A7" w:rsidRPr="00CC65A7">
        <w:rPr>
          <w:rFonts w:eastAsia="Times New Roman" w:cstheme="minorHAnsi"/>
          <w:color w:val="0A0A0A"/>
          <w:sz w:val="21"/>
          <w:szCs w:val="21"/>
          <w:lang w:eastAsia="da-DK"/>
        </w:rPr>
        <w:t xml:space="preserve">Time- og dagpenge er et fast beløb, </w:t>
      </w:r>
      <w:r w:rsidR="006B494C" w:rsidRPr="006B494C">
        <w:rPr>
          <w:rFonts w:eastAsia="Times New Roman" w:cstheme="minorHAnsi"/>
          <w:color w:val="0A0A0A"/>
          <w:sz w:val="21"/>
          <w:szCs w:val="21"/>
          <w:lang w:eastAsia="da-DK"/>
        </w:rPr>
        <w:t>der efter ansøgning kan bevilges</w:t>
      </w:r>
      <w:r w:rsidR="00CC65A7" w:rsidRPr="00CC65A7">
        <w:rPr>
          <w:rFonts w:eastAsia="Times New Roman" w:cstheme="minorHAnsi"/>
          <w:color w:val="0A0A0A"/>
          <w:sz w:val="21"/>
          <w:szCs w:val="21"/>
          <w:lang w:eastAsia="da-DK"/>
        </w:rPr>
        <w:t xml:space="preserve"> til din forplejning, når du er på tjenesterejse, kursus eller andet, der varer over 24 timer, og som er forbundet med overnatning.</w:t>
      </w:r>
      <w:r w:rsidR="00D14F5C">
        <w:rPr>
          <w:rFonts w:eastAsia="Times New Roman" w:cstheme="minorHAnsi"/>
          <w:color w:val="0A0A0A"/>
          <w:sz w:val="21"/>
          <w:szCs w:val="21"/>
          <w:lang w:eastAsia="da-DK"/>
        </w:rPr>
        <w:t xml:space="preserve"> IKK giver ikke time- og dagpenge ved længerevarende rejser over 14 dage, eller udstationering.</w:t>
      </w:r>
    </w:p>
    <w:p w14:paraId="619F2B76" w14:textId="77777777" w:rsidR="009609E5" w:rsidRPr="00CC65A7" w:rsidRDefault="009609E5" w:rsidP="006B494C">
      <w:pPr>
        <w:spacing w:after="0" w:line="240" w:lineRule="auto"/>
        <w:textAlignment w:val="baseline"/>
        <w:rPr>
          <w:rFonts w:eastAsia="Times New Roman" w:cstheme="minorHAnsi"/>
          <w:color w:val="0A0A0A"/>
          <w:sz w:val="21"/>
          <w:szCs w:val="21"/>
          <w:lang w:eastAsia="da-DK"/>
        </w:rPr>
      </w:pPr>
    </w:p>
    <w:p w14:paraId="325326F5" w14:textId="77777777"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Udgangspunktet er, at 75 pct. af beløbet skal dække udgifter til måltider fordelt på følgende procentsatser:</w:t>
      </w:r>
    </w:p>
    <w:p w14:paraId="3B0A5DB8" w14:textId="77777777" w:rsidR="00CC65A7" w:rsidRPr="00CC65A7" w:rsidRDefault="00CC65A7" w:rsidP="009609E5">
      <w:pPr>
        <w:numPr>
          <w:ilvl w:val="0"/>
          <w:numId w:val="1"/>
        </w:numPr>
        <w:spacing w:after="100" w:afterAutospacing="1" w:line="192" w:lineRule="auto"/>
        <w:ind w:left="0" w:hanging="357"/>
        <w:rPr>
          <w:rFonts w:eastAsia="Times New Roman" w:cstheme="minorHAnsi"/>
          <w:color w:val="0A0A0A"/>
          <w:sz w:val="21"/>
          <w:szCs w:val="21"/>
          <w:lang w:eastAsia="da-DK"/>
        </w:rPr>
      </w:pPr>
      <w:r w:rsidRPr="00CC65A7">
        <w:rPr>
          <w:rFonts w:eastAsia="Times New Roman" w:cstheme="minorHAnsi"/>
          <w:color w:val="0A0A0A"/>
          <w:sz w:val="21"/>
          <w:szCs w:val="21"/>
          <w:lang w:eastAsia="da-DK"/>
        </w:rPr>
        <w:t>15 pct. til morgenmad</w:t>
      </w:r>
    </w:p>
    <w:p w14:paraId="17BA3815" w14:textId="77777777"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frokost</w:t>
      </w:r>
    </w:p>
    <w:p w14:paraId="5E06481B" w14:textId="77777777"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middagsmad</w:t>
      </w:r>
    </w:p>
    <w:p w14:paraId="320922C7" w14:textId="77777777"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De resterende 25 pct. skal dække småfornødenheder. Disse kan fx være mellemmåltider, transp</w:t>
      </w:r>
      <w:r w:rsidRPr="006B494C">
        <w:rPr>
          <w:rFonts w:eastAsia="Times New Roman" w:cstheme="minorHAnsi"/>
          <w:color w:val="0A0A0A"/>
          <w:sz w:val="21"/>
          <w:szCs w:val="21"/>
          <w:lang w:eastAsia="da-DK"/>
        </w:rPr>
        <w:t>ort fra hotel til tjenestested.</w:t>
      </w:r>
    </w:p>
    <w:p w14:paraId="23880682" w14:textId="77777777" w:rsidR="00CC65A7" w:rsidRPr="00CC65A7" w:rsidRDefault="00CC65A7" w:rsidP="00CC65A7">
      <w:pPr>
        <w:spacing w:before="100" w:beforeAutospacing="1" w:after="100" w:afterAutospacing="1" w:line="240" w:lineRule="auto"/>
        <w:rPr>
          <w:rFonts w:eastAsia="Times New Roman" w:cstheme="minorHAnsi"/>
          <w:sz w:val="21"/>
          <w:szCs w:val="21"/>
          <w:lang w:eastAsia="da-DK"/>
        </w:rPr>
      </w:pPr>
      <w:r w:rsidRPr="00CC65A7">
        <w:rPr>
          <w:rFonts w:eastAsia="Times New Roman" w:cstheme="minorHAnsi"/>
          <w:color w:val="0A0A0A"/>
          <w:sz w:val="21"/>
          <w:szCs w:val="21"/>
          <w:lang w:eastAsia="da-DK"/>
        </w:rPr>
        <w:t xml:space="preserve">Hvis du får (gratis) måltider i tilknytning til tjenesterejsen – fx morgenmad på hotellet eller frokost som en del af konferencen, reduceres time- og dagpengene efter samme procentsatser. Dette </w:t>
      </w:r>
      <w:r w:rsidRPr="00CC65A7">
        <w:rPr>
          <w:rFonts w:eastAsia="Times New Roman" w:cstheme="minorHAnsi"/>
          <w:b/>
          <w:color w:val="0A0A0A"/>
          <w:sz w:val="21"/>
          <w:szCs w:val="21"/>
          <w:lang w:eastAsia="da-DK"/>
        </w:rPr>
        <w:t xml:space="preserve">skal </w:t>
      </w:r>
      <w:r w:rsidRPr="00CC65A7">
        <w:rPr>
          <w:rFonts w:eastAsia="Times New Roman" w:cstheme="minorHAnsi"/>
          <w:color w:val="0A0A0A"/>
          <w:sz w:val="21"/>
          <w:szCs w:val="21"/>
          <w:lang w:eastAsia="da-DK"/>
        </w:rPr>
        <w:t>du afkrydse i RejsUd.</w:t>
      </w:r>
      <w:r w:rsidRPr="006B494C">
        <w:rPr>
          <w:rFonts w:eastAsia="Times New Roman" w:cstheme="minorHAnsi"/>
          <w:color w:val="0A0A0A"/>
          <w:sz w:val="21"/>
          <w:szCs w:val="21"/>
          <w:lang w:eastAsia="da-DK"/>
        </w:rPr>
        <w:t xml:space="preserve"> </w:t>
      </w:r>
      <w:r w:rsidRPr="006B494C">
        <w:rPr>
          <w:rFonts w:eastAsia="Times New Roman" w:cstheme="minorHAnsi"/>
          <w:sz w:val="21"/>
          <w:szCs w:val="21"/>
          <w:lang w:eastAsia="da-DK"/>
        </w:rPr>
        <w:t xml:space="preserve">Skal der modtages </w:t>
      </w:r>
      <w:hyperlink r:id="rId11" w:tgtFrame="_blank" w:history="1">
        <w:r w:rsidRPr="006B494C">
          <w:rPr>
            <w:rFonts w:eastAsia="Times New Roman" w:cstheme="minorHAnsi"/>
            <w:color w:val="0563C1"/>
            <w:sz w:val="21"/>
            <w:szCs w:val="21"/>
            <w:u w:val="single"/>
            <w:lang w:eastAsia="da-DK"/>
          </w:rPr>
          <w:t>time-dagpenge</w:t>
        </w:r>
      </w:hyperlink>
      <w:r w:rsidRPr="006B494C">
        <w:rPr>
          <w:rFonts w:eastAsia="Times New Roman" w:cstheme="minorHAnsi"/>
          <w:sz w:val="21"/>
          <w:szCs w:val="21"/>
          <w:lang w:eastAsia="da-DK"/>
        </w:rPr>
        <w:t>, skal der tilføjes start- og sluttidspunkt for rejsen. </w:t>
      </w:r>
    </w:p>
    <w:p w14:paraId="346E7761" w14:textId="77777777"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b/>
          <w:bCs/>
          <w:sz w:val="21"/>
          <w:szCs w:val="21"/>
          <w:lang w:eastAsia="da-DK"/>
        </w:rPr>
        <w:t>Generelle råd</w:t>
      </w:r>
      <w:r w:rsidRPr="006B494C">
        <w:rPr>
          <w:rFonts w:eastAsia="Times New Roman" w:cstheme="minorHAnsi"/>
          <w:sz w:val="21"/>
          <w:szCs w:val="21"/>
          <w:lang w:eastAsia="da-DK"/>
        </w:rPr>
        <w:t> </w:t>
      </w:r>
    </w:p>
    <w:p w14:paraId="0CE68907" w14:textId="77777777"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xml:space="preserve">Sørg for at have </w:t>
      </w:r>
      <w:hyperlink r:id="rId12" w:tgtFrame="_blank" w:history="1">
        <w:r w:rsidRPr="006B494C">
          <w:rPr>
            <w:rFonts w:eastAsia="Times New Roman" w:cstheme="minorHAnsi"/>
            <w:color w:val="0563C1"/>
            <w:sz w:val="21"/>
            <w:szCs w:val="21"/>
            <w:u w:val="single"/>
            <w:lang w:eastAsia="da-DK"/>
          </w:rPr>
          <w:t>forsikringen</w:t>
        </w:r>
      </w:hyperlink>
      <w:r w:rsidRPr="006B494C">
        <w:rPr>
          <w:rFonts w:eastAsia="Times New Roman" w:cstheme="minorHAnsi"/>
          <w:sz w:val="21"/>
          <w:szCs w:val="21"/>
          <w:lang w:eastAsia="da-DK"/>
        </w:rPr>
        <w:t xml:space="preserve"> i orden. Bestiller du selv fly og/eller hotel, bør du oplyse afdelingsleder om dine rejseplaner, så du kan kontaktes i tilfælde af en nødsituation. Hvis du har betalt for andres bespisning, skal fulde navn og ansættelsessted for alle deltagere oplyses. Læs mere om </w:t>
      </w:r>
      <w:hyperlink r:id="rId13" w:tgtFrame="_blank" w:history="1">
        <w:r w:rsidRPr="006B494C">
          <w:rPr>
            <w:rFonts w:eastAsia="Times New Roman" w:cstheme="minorHAnsi"/>
            <w:color w:val="0563C1"/>
            <w:sz w:val="21"/>
            <w:szCs w:val="21"/>
            <w:u w:val="single"/>
            <w:lang w:eastAsia="da-DK"/>
          </w:rPr>
          <w:t>forplejning</w:t>
        </w:r>
      </w:hyperlink>
      <w:r w:rsidRPr="006B494C">
        <w:rPr>
          <w:rFonts w:eastAsia="Times New Roman" w:cstheme="minorHAnsi"/>
          <w:sz w:val="21"/>
          <w:szCs w:val="21"/>
          <w:lang w:eastAsia="da-DK"/>
        </w:rPr>
        <w:t xml:space="preserve"> her. </w:t>
      </w:r>
      <w:r w:rsidRPr="00CC65A7">
        <w:rPr>
          <w:rFonts w:eastAsia="Times New Roman" w:cstheme="minorHAnsi"/>
          <w:sz w:val="21"/>
          <w:szCs w:val="21"/>
          <w:lang w:eastAsia="da-DK"/>
        </w:rPr>
        <w:br/>
      </w:r>
    </w:p>
    <w:p w14:paraId="03237B48" w14:textId="77777777" w:rsidR="006B7C2F" w:rsidRPr="006B494C" w:rsidRDefault="006B7C2F">
      <w:pPr>
        <w:rPr>
          <w:rFonts w:cstheme="minorHAnsi"/>
          <w:sz w:val="21"/>
          <w:szCs w:val="21"/>
        </w:rPr>
      </w:pPr>
    </w:p>
    <w:sectPr w:rsidR="006B7C2F" w:rsidRPr="006B494C" w:rsidSect="00D14F5C">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59BB0" w14:textId="77777777" w:rsidR="00A64319" w:rsidRDefault="00A64319" w:rsidP="00D14F5C">
      <w:pPr>
        <w:spacing w:after="0" w:line="240" w:lineRule="auto"/>
      </w:pPr>
      <w:r>
        <w:separator/>
      </w:r>
    </w:p>
  </w:endnote>
  <w:endnote w:type="continuationSeparator" w:id="0">
    <w:p w14:paraId="703047F8" w14:textId="77777777" w:rsidR="00A64319" w:rsidRDefault="00A64319" w:rsidP="00D1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4F906" w14:textId="77777777" w:rsidR="00A64319" w:rsidRDefault="00A64319" w:rsidP="00D14F5C">
      <w:pPr>
        <w:spacing w:after="0" w:line="240" w:lineRule="auto"/>
      </w:pPr>
      <w:r>
        <w:separator/>
      </w:r>
    </w:p>
  </w:footnote>
  <w:footnote w:type="continuationSeparator" w:id="0">
    <w:p w14:paraId="721A7322" w14:textId="77777777" w:rsidR="00A64319" w:rsidRDefault="00A64319" w:rsidP="00D1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67604"/>
    <w:multiLevelType w:val="multilevel"/>
    <w:tmpl w:val="AA2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002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A7"/>
    <w:rsid w:val="001675AE"/>
    <w:rsid w:val="002310CB"/>
    <w:rsid w:val="005113A1"/>
    <w:rsid w:val="006B494C"/>
    <w:rsid w:val="006B7C2F"/>
    <w:rsid w:val="007C4354"/>
    <w:rsid w:val="0082621E"/>
    <w:rsid w:val="00842C18"/>
    <w:rsid w:val="00843127"/>
    <w:rsid w:val="009540C8"/>
    <w:rsid w:val="009609E5"/>
    <w:rsid w:val="00A64319"/>
    <w:rsid w:val="00C073C9"/>
    <w:rsid w:val="00CB53A5"/>
    <w:rsid w:val="00CC65A7"/>
    <w:rsid w:val="00D14F5C"/>
    <w:rsid w:val="00D32641"/>
    <w:rsid w:val="00DE079C"/>
    <w:rsid w:val="00E73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017"/>
  <w15:chartTrackingRefBased/>
  <w15:docId w15:val="{537A9D3B-9ACF-41EF-AD2A-691C15D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C65A7"/>
  </w:style>
  <w:style w:type="character" w:customStyle="1" w:styleId="eop">
    <w:name w:val="eop"/>
    <w:basedOn w:val="Standardskrifttypeiafsnit"/>
    <w:rsid w:val="00CC65A7"/>
  </w:style>
  <w:style w:type="character" w:customStyle="1" w:styleId="scxw35972209">
    <w:name w:val="scxw35972209"/>
    <w:basedOn w:val="Standardskrifttypeiafsnit"/>
    <w:rsid w:val="00CC65A7"/>
  </w:style>
  <w:style w:type="character" w:customStyle="1" w:styleId="spellingerror">
    <w:name w:val="spellingerror"/>
    <w:basedOn w:val="Standardskrifttypeiafsnit"/>
    <w:rsid w:val="00CC65A7"/>
  </w:style>
  <w:style w:type="paragraph" w:styleId="NormalWeb">
    <w:name w:val="Normal (Web)"/>
    <w:basedOn w:val="Normal"/>
    <w:uiPriority w:val="99"/>
    <w:semiHidden/>
    <w:unhideWhenUsed/>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6B494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494C"/>
    <w:rPr>
      <w:rFonts w:ascii="Segoe UI" w:hAnsi="Segoe UI" w:cs="Segoe UI"/>
      <w:sz w:val="18"/>
      <w:szCs w:val="18"/>
    </w:rPr>
  </w:style>
  <w:style w:type="character" w:styleId="Hyperlink">
    <w:name w:val="Hyperlink"/>
    <w:basedOn w:val="Standardskrifttypeiafsnit"/>
    <w:uiPriority w:val="99"/>
    <w:unhideWhenUsed/>
    <w:rsid w:val="00E734D6"/>
    <w:rPr>
      <w:color w:val="0563C1" w:themeColor="hyperlink"/>
      <w:u w:val="single"/>
    </w:rPr>
  </w:style>
  <w:style w:type="paragraph" w:styleId="Sidehoved">
    <w:name w:val="header"/>
    <w:basedOn w:val="Normal"/>
    <w:link w:val="SidehovedTegn"/>
    <w:uiPriority w:val="99"/>
    <w:unhideWhenUsed/>
    <w:rsid w:val="00D14F5C"/>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14F5C"/>
  </w:style>
  <w:style w:type="paragraph" w:styleId="Sidefod">
    <w:name w:val="footer"/>
    <w:basedOn w:val="Normal"/>
    <w:link w:val="SidefodTegn"/>
    <w:uiPriority w:val="99"/>
    <w:unhideWhenUsed/>
    <w:rsid w:val="00D14F5C"/>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14F5C"/>
  </w:style>
  <w:style w:type="character" w:styleId="Ulstomtale">
    <w:name w:val="Unresolved Mention"/>
    <w:basedOn w:val="Standardskrifttypeiafsnit"/>
    <w:uiPriority w:val="99"/>
    <w:semiHidden/>
    <w:unhideWhenUsed/>
    <w:rsid w:val="007C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4041643">
      <w:bodyDiv w:val="1"/>
      <w:marLeft w:val="0"/>
      <w:marRight w:val="0"/>
      <w:marTop w:val="0"/>
      <w:marBottom w:val="0"/>
      <w:divBdr>
        <w:top w:val="none" w:sz="0" w:space="0" w:color="auto"/>
        <w:left w:val="none" w:sz="0" w:space="0" w:color="auto"/>
        <w:bottom w:val="none" w:sz="0" w:space="0" w:color="auto"/>
        <w:right w:val="none" w:sz="0" w:space="0" w:color="auto"/>
      </w:divBdr>
    </w:div>
    <w:div w:id="1981377391">
      <w:bodyDiv w:val="1"/>
      <w:marLeft w:val="0"/>
      <w:marRight w:val="0"/>
      <w:marTop w:val="0"/>
      <w:marBottom w:val="0"/>
      <w:divBdr>
        <w:top w:val="none" w:sz="0" w:space="0" w:color="auto"/>
        <w:left w:val="none" w:sz="0" w:space="0" w:color="auto"/>
        <w:bottom w:val="none" w:sz="0" w:space="0" w:color="auto"/>
        <w:right w:val="none" w:sz="0" w:space="0" w:color="auto"/>
      </w:divBdr>
      <w:divsChild>
        <w:div w:id="1248224800">
          <w:marLeft w:val="0"/>
          <w:marRight w:val="0"/>
          <w:marTop w:val="0"/>
          <w:marBottom w:val="0"/>
          <w:divBdr>
            <w:top w:val="none" w:sz="0" w:space="0" w:color="auto"/>
            <w:left w:val="none" w:sz="0" w:space="0" w:color="auto"/>
            <w:bottom w:val="none" w:sz="0" w:space="0" w:color="auto"/>
            <w:right w:val="none" w:sz="0" w:space="0" w:color="auto"/>
          </w:divBdr>
        </w:div>
        <w:div w:id="1864395819">
          <w:marLeft w:val="0"/>
          <w:marRight w:val="0"/>
          <w:marTop w:val="0"/>
          <w:marBottom w:val="0"/>
          <w:divBdr>
            <w:top w:val="none" w:sz="0" w:space="0" w:color="auto"/>
            <w:left w:val="none" w:sz="0" w:space="0" w:color="auto"/>
            <w:bottom w:val="none" w:sz="0" w:space="0" w:color="auto"/>
            <w:right w:val="none" w:sz="0" w:space="0" w:color="auto"/>
          </w:divBdr>
        </w:div>
        <w:div w:id="1126268124">
          <w:marLeft w:val="0"/>
          <w:marRight w:val="0"/>
          <w:marTop w:val="0"/>
          <w:marBottom w:val="0"/>
          <w:divBdr>
            <w:top w:val="none" w:sz="0" w:space="0" w:color="auto"/>
            <w:left w:val="none" w:sz="0" w:space="0" w:color="auto"/>
            <w:bottom w:val="none" w:sz="0" w:space="0" w:color="auto"/>
            <w:right w:val="none" w:sz="0" w:space="0" w:color="auto"/>
          </w:divBdr>
        </w:div>
        <w:div w:id="1375698303">
          <w:marLeft w:val="0"/>
          <w:marRight w:val="0"/>
          <w:marTop w:val="0"/>
          <w:marBottom w:val="0"/>
          <w:divBdr>
            <w:top w:val="none" w:sz="0" w:space="0" w:color="auto"/>
            <w:left w:val="none" w:sz="0" w:space="0" w:color="auto"/>
            <w:bottom w:val="none" w:sz="0" w:space="0" w:color="auto"/>
            <w:right w:val="none" w:sz="0" w:space="0" w:color="auto"/>
          </w:divBdr>
          <w:divsChild>
            <w:div w:id="131992682">
              <w:marLeft w:val="-75"/>
              <w:marRight w:val="0"/>
              <w:marTop w:val="30"/>
              <w:marBottom w:val="30"/>
              <w:divBdr>
                <w:top w:val="none" w:sz="0" w:space="0" w:color="auto"/>
                <w:left w:val="none" w:sz="0" w:space="0" w:color="auto"/>
                <w:bottom w:val="none" w:sz="0" w:space="0" w:color="auto"/>
                <w:right w:val="none" w:sz="0" w:space="0" w:color="auto"/>
              </w:divBdr>
              <w:divsChild>
                <w:div w:id="571425940">
                  <w:marLeft w:val="0"/>
                  <w:marRight w:val="0"/>
                  <w:marTop w:val="0"/>
                  <w:marBottom w:val="0"/>
                  <w:divBdr>
                    <w:top w:val="none" w:sz="0" w:space="0" w:color="auto"/>
                    <w:left w:val="none" w:sz="0" w:space="0" w:color="auto"/>
                    <w:bottom w:val="none" w:sz="0" w:space="0" w:color="auto"/>
                    <w:right w:val="none" w:sz="0" w:space="0" w:color="auto"/>
                  </w:divBdr>
                  <w:divsChild>
                    <w:div w:id="637950863">
                      <w:marLeft w:val="0"/>
                      <w:marRight w:val="0"/>
                      <w:marTop w:val="0"/>
                      <w:marBottom w:val="0"/>
                      <w:divBdr>
                        <w:top w:val="none" w:sz="0" w:space="0" w:color="auto"/>
                        <w:left w:val="none" w:sz="0" w:space="0" w:color="auto"/>
                        <w:bottom w:val="none" w:sz="0" w:space="0" w:color="auto"/>
                        <w:right w:val="none" w:sz="0" w:space="0" w:color="auto"/>
                      </w:divBdr>
                    </w:div>
                  </w:divsChild>
                </w:div>
                <w:div w:id="868253012">
                  <w:marLeft w:val="0"/>
                  <w:marRight w:val="0"/>
                  <w:marTop w:val="0"/>
                  <w:marBottom w:val="0"/>
                  <w:divBdr>
                    <w:top w:val="none" w:sz="0" w:space="0" w:color="auto"/>
                    <w:left w:val="none" w:sz="0" w:space="0" w:color="auto"/>
                    <w:bottom w:val="none" w:sz="0" w:space="0" w:color="auto"/>
                    <w:right w:val="none" w:sz="0" w:space="0" w:color="auto"/>
                  </w:divBdr>
                  <w:divsChild>
                    <w:div w:id="1821535661">
                      <w:marLeft w:val="0"/>
                      <w:marRight w:val="0"/>
                      <w:marTop w:val="0"/>
                      <w:marBottom w:val="0"/>
                      <w:divBdr>
                        <w:top w:val="none" w:sz="0" w:space="0" w:color="auto"/>
                        <w:left w:val="none" w:sz="0" w:space="0" w:color="auto"/>
                        <w:bottom w:val="none" w:sz="0" w:space="0" w:color="auto"/>
                        <w:right w:val="none" w:sz="0" w:space="0" w:color="auto"/>
                      </w:divBdr>
                    </w:div>
                  </w:divsChild>
                </w:div>
                <w:div w:id="2004892962">
                  <w:marLeft w:val="0"/>
                  <w:marRight w:val="0"/>
                  <w:marTop w:val="0"/>
                  <w:marBottom w:val="0"/>
                  <w:divBdr>
                    <w:top w:val="none" w:sz="0" w:space="0" w:color="auto"/>
                    <w:left w:val="none" w:sz="0" w:space="0" w:color="auto"/>
                    <w:bottom w:val="none" w:sz="0" w:space="0" w:color="auto"/>
                    <w:right w:val="none" w:sz="0" w:space="0" w:color="auto"/>
                  </w:divBdr>
                  <w:divsChild>
                    <w:div w:id="761800887">
                      <w:marLeft w:val="0"/>
                      <w:marRight w:val="0"/>
                      <w:marTop w:val="0"/>
                      <w:marBottom w:val="0"/>
                      <w:divBdr>
                        <w:top w:val="none" w:sz="0" w:space="0" w:color="auto"/>
                        <w:left w:val="none" w:sz="0" w:space="0" w:color="auto"/>
                        <w:bottom w:val="none" w:sz="0" w:space="0" w:color="auto"/>
                        <w:right w:val="none" w:sz="0" w:space="0" w:color="auto"/>
                      </w:divBdr>
                    </w:div>
                  </w:divsChild>
                </w:div>
                <w:div w:id="1028026967">
                  <w:marLeft w:val="0"/>
                  <w:marRight w:val="0"/>
                  <w:marTop w:val="0"/>
                  <w:marBottom w:val="0"/>
                  <w:divBdr>
                    <w:top w:val="none" w:sz="0" w:space="0" w:color="auto"/>
                    <w:left w:val="none" w:sz="0" w:space="0" w:color="auto"/>
                    <w:bottom w:val="none" w:sz="0" w:space="0" w:color="auto"/>
                    <w:right w:val="none" w:sz="0" w:space="0" w:color="auto"/>
                  </w:divBdr>
                  <w:divsChild>
                    <w:div w:id="1238394068">
                      <w:marLeft w:val="0"/>
                      <w:marRight w:val="0"/>
                      <w:marTop w:val="0"/>
                      <w:marBottom w:val="0"/>
                      <w:divBdr>
                        <w:top w:val="none" w:sz="0" w:space="0" w:color="auto"/>
                        <w:left w:val="none" w:sz="0" w:space="0" w:color="auto"/>
                        <w:bottom w:val="none" w:sz="0" w:space="0" w:color="auto"/>
                        <w:right w:val="none" w:sz="0" w:space="0" w:color="auto"/>
                      </w:divBdr>
                    </w:div>
                  </w:divsChild>
                </w:div>
                <w:div w:id="1705977225">
                  <w:marLeft w:val="0"/>
                  <w:marRight w:val="0"/>
                  <w:marTop w:val="0"/>
                  <w:marBottom w:val="0"/>
                  <w:divBdr>
                    <w:top w:val="none" w:sz="0" w:space="0" w:color="auto"/>
                    <w:left w:val="none" w:sz="0" w:space="0" w:color="auto"/>
                    <w:bottom w:val="none" w:sz="0" w:space="0" w:color="auto"/>
                    <w:right w:val="none" w:sz="0" w:space="0" w:color="auto"/>
                  </w:divBdr>
                  <w:divsChild>
                    <w:div w:id="724449743">
                      <w:marLeft w:val="0"/>
                      <w:marRight w:val="0"/>
                      <w:marTop w:val="0"/>
                      <w:marBottom w:val="0"/>
                      <w:divBdr>
                        <w:top w:val="none" w:sz="0" w:space="0" w:color="auto"/>
                        <w:left w:val="none" w:sz="0" w:space="0" w:color="auto"/>
                        <w:bottom w:val="none" w:sz="0" w:space="0" w:color="auto"/>
                        <w:right w:val="none" w:sz="0" w:space="0" w:color="auto"/>
                      </w:divBdr>
                    </w:div>
                  </w:divsChild>
                </w:div>
                <w:div w:id="121970116">
                  <w:marLeft w:val="0"/>
                  <w:marRight w:val="0"/>
                  <w:marTop w:val="0"/>
                  <w:marBottom w:val="0"/>
                  <w:divBdr>
                    <w:top w:val="none" w:sz="0" w:space="0" w:color="auto"/>
                    <w:left w:val="none" w:sz="0" w:space="0" w:color="auto"/>
                    <w:bottom w:val="none" w:sz="0" w:space="0" w:color="auto"/>
                    <w:right w:val="none" w:sz="0" w:space="0" w:color="auto"/>
                  </w:divBdr>
                  <w:divsChild>
                    <w:div w:id="519052530">
                      <w:marLeft w:val="0"/>
                      <w:marRight w:val="0"/>
                      <w:marTop w:val="0"/>
                      <w:marBottom w:val="0"/>
                      <w:divBdr>
                        <w:top w:val="none" w:sz="0" w:space="0" w:color="auto"/>
                        <w:left w:val="none" w:sz="0" w:space="0" w:color="auto"/>
                        <w:bottom w:val="none" w:sz="0" w:space="0" w:color="auto"/>
                        <w:right w:val="none" w:sz="0" w:space="0" w:color="auto"/>
                      </w:divBdr>
                    </w:div>
                  </w:divsChild>
                </w:div>
                <w:div w:id="1579826388">
                  <w:marLeft w:val="0"/>
                  <w:marRight w:val="0"/>
                  <w:marTop w:val="0"/>
                  <w:marBottom w:val="0"/>
                  <w:divBdr>
                    <w:top w:val="none" w:sz="0" w:space="0" w:color="auto"/>
                    <w:left w:val="none" w:sz="0" w:space="0" w:color="auto"/>
                    <w:bottom w:val="none" w:sz="0" w:space="0" w:color="auto"/>
                    <w:right w:val="none" w:sz="0" w:space="0" w:color="auto"/>
                  </w:divBdr>
                  <w:divsChild>
                    <w:div w:id="2080126639">
                      <w:marLeft w:val="0"/>
                      <w:marRight w:val="0"/>
                      <w:marTop w:val="0"/>
                      <w:marBottom w:val="0"/>
                      <w:divBdr>
                        <w:top w:val="none" w:sz="0" w:space="0" w:color="auto"/>
                        <w:left w:val="none" w:sz="0" w:space="0" w:color="auto"/>
                        <w:bottom w:val="none" w:sz="0" w:space="0" w:color="auto"/>
                        <w:right w:val="none" w:sz="0" w:space="0" w:color="auto"/>
                      </w:divBdr>
                    </w:div>
                  </w:divsChild>
                </w:div>
                <w:div w:id="1340235621">
                  <w:marLeft w:val="0"/>
                  <w:marRight w:val="0"/>
                  <w:marTop w:val="0"/>
                  <w:marBottom w:val="0"/>
                  <w:divBdr>
                    <w:top w:val="none" w:sz="0" w:space="0" w:color="auto"/>
                    <w:left w:val="none" w:sz="0" w:space="0" w:color="auto"/>
                    <w:bottom w:val="none" w:sz="0" w:space="0" w:color="auto"/>
                    <w:right w:val="none" w:sz="0" w:space="0" w:color="auto"/>
                  </w:divBdr>
                  <w:divsChild>
                    <w:div w:id="1024598561">
                      <w:marLeft w:val="0"/>
                      <w:marRight w:val="0"/>
                      <w:marTop w:val="0"/>
                      <w:marBottom w:val="0"/>
                      <w:divBdr>
                        <w:top w:val="none" w:sz="0" w:space="0" w:color="auto"/>
                        <w:left w:val="none" w:sz="0" w:space="0" w:color="auto"/>
                        <w:bottom w:val="none" w:sz="0" w:space="0" w:color="auto"/>
                        <w:right w:val="none" w:sz="0" w:space="0" w:color="auto"/>
                      </w:divBdr>
                    </w:div>
                  </w:divsChild>
                </w:div>
                <w:div w:id="746419549">
                  <w:marLeft w:val="0"/>
                  <w:marRight w:val="0"/>
                  <w:marTop w:val="0"/>
                  <w:marBottom w:val="0"/>
                  <w:divBdr>
                    <w:top w:val="none" w:sz="0" w:space="0" w:color="auto"/>
                    <w:left w:val="none" w:sz="0" w:space="0" w:color="auto"/>
                    <w:bottom w:val="none" w:sz="0" w:space="0" w:color="auto"/>
                    <w:right w:val="none" w:sz="0" w:space="0" w:color="auto"/>
                  </w:divBdr>
                  <w:divsChild>
                    <w:div w:id="930236963">
                      <w:marLeft w:val="0"/>
                      <w:marRight w:val="0"/>
                      <w:marTop w:val="0"/>
                      <w:marBottom w:val="0"/>
                      <w:divBdr>
                        <w:top w:val="none" w:sz="0" w:space="0" w:color="auto"/>
                        <w:left w:val="none" w:sz="0" w:space="0" w:color="auto"/>
                        <w:bottom w:val="none" w:sz="0" w:space="0" w:color="auto"/>
                        <w:right w:val="none" w:sz="0" w:space="0" w:color="auto"/>
                      </w:divBdr>
                    </w:div>
                  </w:divsChild>
                </w:div>
                <w:div w:id="1454396309">
                  <w:marLeft w:val="0"/>
                  <w:marRight w:val="0"/>
                  <w:marTop w:val="0"/>
                  <w:marBottom w:val="0"/>
                  <w:divBdr>
                    <w:top w:val="none" w:sz="0" w:space="0" w:color="auto"/>
                    <w:left w:val="none" w:sz="0" w:space="0" w:color="auto"/>
                    <w:bottom w:val="none" w:sz="0" w:space="0" w:color="auto"/>
                    <w:right w:val="none" w:sz="0" w:space="0" w:color="auto"/>
                  </w:divBdr>
                  <w:divsChild>
                    <w:div w:id="623462197">
                      <w:marLeft w:val="0"/>
                      <w:marRight w:val="0"/>
                      <w:marTop w:val="0"/>
                      <w:marBottom w:val="0"/>
                      <w:divBdr>
                        <w:top w:val="none" w:sz="0" w:space="0" w:color="auto"/>
                        <w:left w:val="none" w:sz="0" w:space="0" w:color="auto"/>
                        <w:bottom w:val="none" w:sz="0" w:space="0" w:color="auto"/>
                        <w:right w:val="none" w:sz="0" w:space="0" w:color="auto"/>
                      </w:divBdr>
                    </w:div>
                  </w:divsChild>
                </w:div>
                <w:div w:id="381445208">
                  <w:marLeft w:val="0"/>
                  <w:marRight w:val="0"/>
                  <w:marTop w:val="0"/>
                  <w:marBottom w:val="0"/>
                  <w:divBdr>
                    <w:top w:val="none" w:sz="0" w:space="0" w:color="auto"/>
                    <w:left w:val="none" w:sz="0" w:space="0" w:color="auto"/>
                    <w:bottom w:val="none" w:sz="0" w:space="0" w:color="auto"/>
                    <w:right w:val="none" w:sz="0" w:space="0" w:color="auto"/>
                  </w:divBdr>
                  <w:divsChild>
                    <w:div w:id="532114287">
                      <w:marLeft w:val="0"/>
                      <w:marRight w:val="0"/>
                      <w:marTop w:val="0"/>
                      <w:marBottom w:val="0"/>
                      <w:divBdr>
                        <w:top w:val="none" w:sz="0" w:space="0" w:color="auto"/>
                        <w:left w:val="none" w:sz="0" w:space="0" w:color="auto"/>
                        <w:bottom w:val="none" w:sz="0" w:space="0" w:color="auto"/>
                        <w:right w:val="none" w:sz="0" w:space="0" w:color="auto"/>
                      </w:divBdr>
                    </w:div>
                  </w:divsChild>
                </w:div>
                <w:div w:id="432433218">
                  <w:marLeft w:val="0"/>
                  <w:marRight w:val="0"/>
                  <w:marTop w:val="0"/>
                  <w:marBottom w:val="0"/>
                  <w:divBdr>
                    <w:top w:val="none" w:sz="0" w:space="0" w:color="auto"/>
                    <w:left w:val="none" w:sz="0" w:space="0" w:color="auto"/>
                    <w:bottom w:val="none" w:sz="0" w:space="0" w:color="auto"/>
                    <w:right w:val="none" w:sz="0" w:space="0" w:color="auto"/>
                  </w:divBdr>
                  <w:divsChild>
                    <w:div w:id="636958514">
                      <w:marLeft w:val="0"/>
                      <w:marRight w:val="0"/>
                      <w:marTop w:val="0"/>
                      <w:marBottom w:val="0"/>
                      <w:divBdr>
                        <w:top w:val="none" w:sz="0" w:space="0" w:color="auto"/>
                        <w:left w:val="none" w:sz="0" w:space="0" w:color="auto"/>
                        <w:bottom w:val="none" w:sz="0" w:space="0" w:color="auto"/>
                        <w:right w:val="none" w:sz="0" w:space="0" w:color="auto"/>
                      </w:divBdr>
                    </w:div>
                  </w:divsChild>
                </w:div>
                <w:div w:id="239606598">
                  <w:marLeft w:val="0"/>
                  <w:marRight w:val="0"/>
                  <w:marTop w:val="0"/>
                  <w:marBottom w:val="0"/>
                  <w:divBdr>
                    <w:top w:val="none" w:sz="0" w:space="0" w:color="auto"/>
                    <w:left w:val="none" w:sz="0" w:space="0" w:color="auto"/>
                    <w:bottom w:val="none" w:sz="0" w:space="0" w:color="auto"/>
                    <w:right w:val="none" w:sz="0" w:space="0" w:color="auto"/>
                  </w:divBdr>
                  <w:divsChild>
                    <w:div w:id="1091317193">
                      <w:marLeft w:val="0"/>
                      <w:marRight w:val="0"/>
                      <w:marTop w:val="0"/>
                      <w:marBottom w:val="0"/>
                      <w:divBdr>
                        <w:top w:val="none" w:sz="0" w:space="0" w:color="auto"/>
                        <w:left w:val="none" w:sz="0" w:space="0" w:color="auto"/>
                        <w:bottom w:val="none" w:sz="0" w:space="0" w:color="auto"/>
                        <w:right w:val="none" w:sz="0" w:space="0" w:color="auto"/>
                      </w:divBdr>
                    </w:div>
                  </w:divsChild>
                </w:div>
                <w:div w:id="935092212">
                  <w:marLeft w:val="0"/>
                  <w:marRight w:val="0"/>
                  <w:marTop w:val="0"/>
                  <w:marBottom w:val="0"/>
                  <w:divBdr>
                    <w:top w:val="none" w:sz="0" w:space="0" w:color="auto"/>
                    <w:left w:val="none" w:sz="0" w:space="0" w:color="auto"/>
                    <w:bottom w:val="none" w:sz="0" w:space="0" w:color="auto"/>
                    <w:right w:val="none" w:sz="0" w:space="0" w:color="auto"/>
                  </w:divBdr>
                  <w:divsChild>
                    <w:div w:id="1488591895">
                      <w:marLeft w:val="0"/>
                      <w:marRight w:val="0"/>
                      <w:marTop w:val="0"/>
                      <w:marBottom w:val="0"/>
                      <w:divBdr>
                        <w:top w:val="none" w:sz="0" w:space="0" w:color="auto"/>
                        <w:left w:val="none" w:sz="0" w:space="0" w:color="auto"/>
                        <w:bottom w:val="none" w:sz="0" w:space="0" w:color="auto"/>
                        <w:right w:val="none" w:sz="0" w:space="0" w:color="auto"/>
                      </w:divBdr>
                    </w:div>
                  </w:divsChild>
                </w:div>
                <w:div w:id="1771117639">
                  <w:marLeft w:val="0"/>
                  <w:marRight w:val="0"/>
                  <w:marTop w:val="0"/>
                  <w:marBottom w:val="0"/>
                  <w:divBdr>
                    <w:top w:val="none" w:sz="0" w:space="0" w:color="auto"/>
                    <w:left w:val="none" w:sz="0" w:space="0" w:color="auto"/>
                    <w:bottom w:val="none" w:sz="0" w:space="0" w:color="auto"/>
                    <w:right w:val="none" w:sz="0" w:space="0" w:color="auto"/>
                  </w:divBdr>
                  <w:divsChild>
                    <w:div w:id="707335439">
                      <w:marLeft w:val="0"/>
                      <w:marRight w:val="0"/>
                      <w:marTop w:val="0"/>
                      <w:marBottom w:val="0"/>
                      <w:divBdr>
                        <w:top w:val="none" w:sz="0" w:space="0" w:color="auto"/>
                        <w:left w:val="none" w:sz="0" w:space="0" w:color="auto"/>
                        <w:bottom w:val="none" w:sz="0" w:space="0" w:color="auto"/>
                        <w:right w:val="none" w:sz="0" w:space="0" w:color="auto"/>
                      </w:divBdr>
                    </w:div>
                  </w:divsChild>
                </w:div>
                <w:div w:id="1731151126">
                  <w:marLeft w:val="0"/>
                  <w:marRight w:val="0"/>
                  <w:marTop w:val="0"/>
                  <w:marBottom w:val="0"/>
                  <w:divBdr>
                    <w:top w:val="none" w:sz="0" w:space="0" w:color="auto"/>
                    <w:left w:val="none" w:sz="0" w:space="0" w:color="auto"/>
                    <w:bottom w:val="none" w:sz="0" w:space="0" w:color="auto"/>
                    <w:right w:val="none" w:sz="0" w:space="0" w:color="auto"/>
                  </w:divBdr>
                  <w:divsChild>
                    <w:div w:id="1485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5623">
          <w:marLeft w:val="0"/>
          <w:marRight w:val="0"/>
          <w:marTop w:val="0"/>
          <w:marBottom w:val="0"/>
          <w:divBdr>
            <w:top w:val="none" w:sz="0" w:space="0" w:color="auto"/>
            <w:left w:val="none" w:sz="0" w:space="0" w:color="auto"/>
            <w:bottom w:val="none" w:sz="0" w:space="0" w:color="auto"/>
            <w:right w:val="none" w:sz="0" w:space="0" w:color="auto"/>
          </w:divBdr>
        </w:div>
        <w:div w:id="520431442">
          <w:marLeft w:val="0"/>
          <w:marRight w:val="0"/>
          <w:marTop w:val="0"/>
          <w:marBottom w:val="0"/>
          <w:divBdr>
            <w:top w:val="none" w:sz="0" w:space="0" w:color="auto"/>
            <w:left w:val="none" w:sz="0" w:space="0" w:color="auto"/>
            <w:bottom w:val="none" w:sz="0" w:space="0" w:color="auto"/>
            <w:right w:val="none" w:sz="0" w:space="0" w:color="auto"/>
          </w:divBdr>
        </w:div>
        <w:div w:id="366679207">
          <w:marLeft w:val="0"/>
          <w:marRight w:val="0"/>
          <w:marTop w:val="0"/>
          <w:marBottom w:val="0"/>
          <w:divBdr>
            <w:top w:val="none" w:sz="0" w:space="0" w:color="auto"/>
            <w:left w:val="none" w:sz="0" w:space="0" w:color="auto"/>
            <w:bottom w:val="none" w:sz="0" w:space="0" w:color="auto"/>
            <w:right w:val="none" w:sz="0" w:space="0" w:color="auto"/>
          </w:divBdr>
        </w:div>
        <w:div w:id="1473711003">
          <w:marLeft w:val="0"/>
          <w:marRight w:val="0"/>
          <w:marTop w:val="0"/>
          <w:marBottom w:val="0"/>
          <w:divBdr>
            <w:top w:val="none" w:sz="0" w:space="0" w:color="auto"/>
            <w:left w:val="none" w:sz="0" w:space="0" w:color="auto"/>
            <w:bottom w:val="none" w:sz="0" w:space="0" w:color="auto"/>
            <w:right w:val="none" w:sz="0" w:space="0" w:color="auto"/>
          </w:divBdr>
        </w:div>
        <w:div w:id="1334408333">
          <w:marLeft w:val="0"/>
          <w:marRight w:val="0"/>
          <w:marTop w:val="0"/>
          <w:marBottom w:val="0"/>
          <w:divBdr>
            <w:top w:val="none" w:sz="0" w:space="0" w:color="auto"/>
            <w:left w:val="none" w:sz="0" w:space="0" w:color="auto"/>
            <w:bottom w:val="none" w:sz="0" w:space="0" w:color="auto"/>
            <w:right w:val="none" w:sz="0" w:space="0" w:color="auto"/>
          </w:divBdr>
        </w:div>
        <w:div w:id="2071725267">
          <w:marLeft w:val="0"/>
          <w:marRight w:val="0"/>
          <w:marTop w:val="0"/>
          <w:marBottom w:val="0"/>
          <w:divBdr>
            <w:top w:val="none" w:sz="0" w:space="0" w:color="auto"/>
            <w:left w:val="none" w:sz="0" w:space="0" w:color="auto"/>
            <w:bottom w:val="none" w:sz="0" w:space="0" w:color="auto"/>
            <w:right w:val="none" w:sz="0" w:space="0" w:color="auto"/>
          </w:divBdr>
        </w:div>
        <w:div w:id="289094538">
          <w:marLeft w:val="0"/>
          <w:marRight w:val="0"/>
          <w:marTop w:val="0"/>
          <w:marBottom w:val="0"/>
          <w:divBdr>
            <w:top w:val="none" w:sz="0" w:space="0" w:color="auto"/>
            <w:left w:val="none" w:sz="0" w:space="0" w:color="auto"/>
            <w:bottom w:val="none" w:sz="0" w:space="0" w:color="auto"/>
            <w:right w:val="none" w:sz="0" w:space="0" w:color="auto"/>
          </w:divBdr>
        </w:div>
        <w:div w:id="1026562192">
          <w:marLeft w:val="0"/>
          <w:marRight w:val="0"/>
          <w:marTop w:val="0"/>
          <w:marBottom w:val="0"/>
          <w:divBdr>
            <w:top w:val="none" w:sz="0" w:space="0" w:color="auto"/>
            <w:left w:val="none" w:sz="0" w:space="0" w:color="auto"/>
            <w:bottom w:val="none" w:sz="0" w:space="0" w:color="auto"/>
            <w:right w:val="none" w:sz="0" w:space="0" w:color="auto"/>
          </w:divBdr>
        </w:div>
        <w:div w:id="1595631885">
          <w:marLeft w:val="0"/>
          <w:marRight w:val="0"/>
          <w:marTop w:val="0"/>
          <w:marBottom w:val="0"/>
          <w:divBdr>
            <w:top w:val="none" w:sz="0" w:space="0" w:color="auto"/>
            <w:left w:val="none" w:sz="0" w:space="0" w:color="auto"/>
            <w:bottom w:val="none" w:sz="0" w:space="0" w:color="auto"/>
            <w:right w:val="none" w:sz="0" w:space="0" w:color="auto"/>
          </w:divBdr>
        </w:div>
        <w:div w:id="8671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oekonomi/rejsebestilling/rejseforsikring" TargetMode="External"/><Relationship Id="rId13" Type="http://schemas.openxmlformats.org/officeDocument/2006/relationships/hyperlink" Target="https://medarbejdere.au.dk/administration/oekonomi/afregning-af-udgifter-og-rejser/forplejning-faq" TargetMode="External"/><Relationship Id="rId3" Type="http://schemas.openxmlformats.org/officeDocument/2006/relationships/settings" Target="settings.xml"/><Relationship Id="rId7" Type="http://schemas.openxmlformats.org/officeDocument/2006/relationships/hyperlink" Target="https://medarbejdere.au.dk/administration/oekonomi/rejsebestilling/maaltider-lokal-transport-og-smaa-fornoedenheder" TargetMode="External"/><Relationship Id="rId12" Type="http://schemas.openxmlformats.org/officeDocument/2006/relationships/hyperlink" Target="https://medarbejdere.au.dk/administration/oekonomi/rejsebestilling/rejseforsik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arbejdere.au.dk/administration/oekonomi/rejsebestilling/maaltider-lokal-transport-og-smaa-fornoedenhe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tsinformation.dk/eli/retsinfo/2023/10059" TargetMode="External"/><Relationship Id="rId4" Type="http://schemas.openxmlformats.org/officeDocument/2006/relationships/webSettings" Target="webSettings.xml"/><Relationship Id="rId9" Type="http://schemas.openxmlformats.org/officeDocument/2006/relationships/hyperlink" Target="https://medarbejdere.au.dk/?id=4317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Ramm</dc:creator>
  <cp:keywords/>
  <dc:description/>
  <cp:lastModifiedBy>Marianne Rasmussen</cp:lastModifiedBy>
  <cp:revision>2</cp:revision>
  <cp:lastPrinted>2022-11-28T11:01:00Z</cp:lastPrinted>
  <dcterms:created xsi:type="dcterms:W3CDTF">2024-07-02T11:20:00Z</dcterms:created>
  <dcterms:modified xsi:type="dcterms:W3CDTF">2024-07-02T11:20:00Z</dcterms:modified>
</cp:coreProperties>
</file>